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E1" w:rsidRPr="009D5E02" w:rsidRDefault="00863DE1" w:rsidP="00863DE1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  <w:rtl/>
        </w:rPr>
      </w:pPr>
      <w:r w:rsidRPr="009D5E02">
        <w:rPr>
          <w:rFonts w:cs="B Lotus" w:hint="cs"/>
          <w:sz w:val="24"/>
          <w:szCs w:val="24"/>
          <w:rtl/>
        </w:rPr>
        <w:t xml:space="preserve">داور محترم: </w:t>
      </w:r>
    </w:p>
    <w:p w:rsidR="00863DE1" w:rsidRPr="009D5E02" w:rsidRDefault="00863DE1" w:rsidP="00310FFD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  <w:rtl/>
        </w:rPr>
      </w:pPr>
      <w:r w:rsidRPr="009D5E02">
        <w:rPr>
          <w:rFonts w:cs="B Lotus" w:hint="cs"/>
          <w:sz w:val="24"/>
          <w:szCs w:val="24"/>
          <w:rtl/>
        </w:rPr>
        <w:t>کمیته علمی هفتمین دوره جوایز ملی انجمن علمی کتابداری و اطلاع‌رسانی ایران با کمال افتخار شما را به عنوان یکی از سه داور برجسته</w:t>
      </w:r>
      <w:r>
        <w:rPr>
          <w:rFonts w:cs="B Lotus" w:hint="cs"/>
          <w:sz w:val="24"/>
          <w:szCs w:val="24"/>
          <w:rtl/>
        </w:rPr>
        <w:t xml:space="preserve"> </w:t>
      </w:r>
      <w:r w:rsidRPr="009D5E02">
        <w:rPr>
          <w:rFonts w:cs="B Lotus" w:hint="cs"/>
          <w:sz w:val="24"/>
          <w:szCs w:val="24"/>
          <w:rtl/>
        </w:rPr>
        <w:t>جایزه ملی</w:t>
      </w:r>
      <w:r>
        <w:rPr>
          <w:rFonts w:cs="B Lotus" w:hint="cs"/>
          <w:sz w:val="24"/>
          <w:szCs w:val="24"/>
          <w:rtl/>
        </w:rPr>
        <w:t xml:space="preserve"> جعفر مهراد</w:t>
      </w:r>
      <w:r w:rsidRPr="009D5E02">
        <w:rPr>
          <w:rFonts w:cs="B Lotus" w:hint="cs"/>
          <w:sz w:val="24"/>
          <w:szCs w:val="24"/>
          <w:rtl/>
        </w:rPr>
        <w:t xml:space="preserve"> انتخاب کرده است. ارزیابی دقیق</w:t>
      </w:r>
      <w:bookmarkStart w:id="0" w:name="_GoBack"/>
      <w:bookmarkEnd w:id="0"/>
      <w:r w:rsidRPr="009D5E02">
        <w:rPr>
          <w:rFonts w:cs="B Lotus" w:hint="cs"/>
          <w:sz w:val="24"/>
          <w:szCs w:val="24"/>
          <w:rtl/>
        </w:rPr>
        <w:t xml:space="preserve"> شما</w:t>
      </w:r>
      <w:r>
        <w:rPr>
          <w:rFonts w:cs="B Lotus" w:hint="cs"/>
          <w:sz w:val="24"/>
          <w:szCs w:val="24"/>
          <w:rtl/>
        </w:rPr>
        <w:t xml:space="preserve"> </w:t>
      </w:r>
      <w:r w:rsidRPr="009D5E02">
        <w:rPr>
          <w:rFonts w:cs="B Lotus" w:hint="cs"/>
          <w:sz w:val="24"/>
          <w:szCs w:val="24"/>
          <w:rtl/>
        </w:rPr>
        <w:t>نقش ب</w:t>
      </w:r>
      <w:r>
        <w:rPr>
          <w:rFonts w:cs="B Lotus" w:hint="cs"/>
          <w:sz w:val="24"/>
          <w:szCs w:val="24"/>
          <w:rtl/>
        </w:rPr>
        <w:t>ه‌</w:t>
      </w:r>
      <w:r w:rsidRPr="009D5E02">
        <w:rPr>
          <w:rFonts w:cs="B Lotus" w:hint="cs"/>
          <w:sz w:val="24"/>
          <w:szCs w:val="24"/>
          <w:rtl/>
        </w:rPr>
        <w:t xml:space="preserve">سزایی در شناسایی و تقدیر از </w:t>
      </w:r>
      <w:r>
        <w:rPr>
          <w:rFonts w:cs="B Lotus" w:hint="cs"/>
          <w:sz w:val="24"/>
          <w:szCs w:val="24"/>
          <w:rtl/>
        </w:rPr>
        <w:t>کارآفرینان حرفه</w:t>
      </w:r>
      <w:r w:rsidRPr="009D5E02">
        <w:rPr>
          <w:rFonts w:cs="B Lotus" w:hint="cs"/>
          <w:sz w:val="24"/>
          <w:szCs w:val="24"/>
          <w:rtl/>
        </w:rPr>
        <w:t xml:space="preserve"> دارد.</w:t>
      </w:r>
    </w:p>
    <w:p w:rsidR="00863DE1" w:rsidRDefault="00863DE1" w:rsidP="00863DE1">
      <w:pPr>
        <w:bidi/>
        <w:jc w:val="both"/>
        <w:rPr>
          <w:rFonts w:cs="B Lotus"/>
          <w:sz w:val="24"/>
          <w:szCs w:val="24"/>
          <w:rtl/>
        </w:rPr>
      </w:pPr>
      <w:r w:rsidRPr="009D5E02">
        <w:rPr>
          <w:rFonts w:cs="B Lotus"/>
          <w:sz w:val="24"/>
          <w:szCs w:val="24"/>
        </w:rPr>
        <w:t> </w:t>
      </w:r>
      <w:r w:rsidRPr="009D5E02">
        <w:rPr>
          <w:rFonts w:cs="B Lotus"/>
          <w:sz w:val="24"/>
          <w:szCs w:val="24"/>
          <w:rtl/>
        </w:rPr>
        <w:t>لطفاً توجه داشته باشید که چنانچه مجموع امتیازهای سه کاربرگ ارزیابی شما بیش از 270 باشد، اثر مورد نظر واجد شرایط برگزیده شدن خواهد بود</w:t>
      </w:r>
      <w:r>
        <w:rPr>
          <w:rFonts w:cs="B Lotus" w:hint="cs"/>
          <w:sz w:val="24"/>
          <w:szCs w:val="24"/>
          <w:rtl/>
        </w:rPr>
        <w:t>.</w:t>
      </w:r>
    </w:p>
    <w:p w:rsidR="00863DE1" w:rsidRPr="00687CB3" w:rsidRDefault="00863DE1" w:rsidP="00863DE1">
      <w:pPr>
        <w:bidi/>
        <w:spacing w:line="240" w:lineRule="auto"/>
        <w:jc w:val="both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9D5E02">
        <w:rPr>
          <w:rFonts w:cs="B Lotus" w:hint="cs"/>
          <w:sz w:val="24"/>
          <w:szCs w:val="24"/>
          <w:rtl/>
        </w:rPr>
        <w:t>جایزه ملی</w:t>
      </w:r>
      <w:r>
        <w:rPr>
          <w:rFonts w:cs="B Lotus" w:hint="cs"/>
          <w:sz w:val="24"/>
          <w:szCs w:val="24"/>
          <w:rtl/>
        </w:rPr>
        <w:t xml:space="preserve"> جعفر مهراد</w:t>
      </w:r>
      <w:r w:rsidRPr="009D5E02">
        <w:rPr>
          <w:rFonts w:cs="B Lotus"/>
          <w:sz w:val="24"/>
          <w:szCs w:val="24"/>
          <w:rtl/>
        </w:rPr>
        <w:t xml:space="preserve"> </w:t>
      </w:r>
      <w:r w:rsidRPr="00687CB3">
        <w:rPr>
          <w:rFonts w:cs="B Lotus"/>
          <w:sz w:val="24"/>
          <w:szCs w:val="24"/>
          <w:rtl/>
          <w:lang w:bidi="fa-IR"/>
        </w:rPr>
        <w:t xml:space="preserve">به یکی از فعالان عرصه کارآفرینی در زمینه علوم اطلاعات و دانش‌شناسی، کتابخانه و آرشیو </w:t>
      </w:r>
      <w:r w:rsidRPr="00687CB3">
        <w:rPr>
          <w:rFonts w:cs="B Lotus" w:hint="cs"/>
          <w:sz w:val="24"/>
          <w:szCs w:val="24"/>
          <w:rtl/>
          <w:lang w:bidi="fa-IR"/>
        </w:rPr>
        <w:t>اعطا می‌شود.</w:t>
      </w:r>
      <w:r w:rsidRPr="00687CB3">
        <w:rPr>
          <w:rFonts w:ascii="Cambria" w:hAnsi="Cambria" w:cs="Cambria" w:hint="cs"/>
          <w:sz w:val="24"/>
          <w:szCs w:val="24"/>
          <w:rtl/>
          <w:lang w:bidi="fa-IR"/>
        </w:rPr>
        <w:t> </w:t>
      </w:r>
    </w:p>
    <w:p w:rsidR="00863DE1" w:rsidRPr="009D5E02" w:rsidRDefault="00863DE1" w:rsidP="00863DE1">
      <w:pPr>
        <w:bidi/>
        <w:jc w:val="center"/>
        <w:rPr>
          <w:rFonts w:cs="B Lotus"/>
          <w:sz w:val="24"/>
          <w:szCs w:val="24"/>
          <w:rtl/>
        </w:rPr>
      </w:pPr>
      <w:r w:rsidRPr="009D5E02">
        <w:rPr>
          <w:rFonts w:cs="B Lotus" w:hint="cs"/>
          <w:sz w:val="24"/>
          <w:szCs w:val="24"/>
          <w:rtl/>
        </w:rPr>
        <w:t>سعیده اکبری داریان</w:t>
      </w:r>
    </w:p>
    <w:p w:rsidR="00863DE1" w:rsidRDefault="00863DE1" w:rsidP="00863DE1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9D5E02">
        <w:rPr>
          <w:rFonts w:cs="B Lotus" w:hint="cs"/>
          <w:sz w:val="24"/>
          <w:szCs w:val="24"/>
          <w:rtl/>
        </w:rPr>
        <w:t>دبیر</w:t>
      </w:r>
      <w:r>
        <w:rPr>
          <w:rFonts w:cs="B Lotus" w:hint="cs"/>
          <w:sz w:val="24"/>
          <w:szCs w:val="24"/>
          <w:rtl/>
        </w:rPr>
        <w:t xml:space="preserve"> </w:t>
      </w:r>
      <w:r w:rsidRPr="009D5E02">
        <w:rPr>
          <w:rFonts w:cs="B Lotus" w:hint="cs"/>
          <w:sz w:val="24"/>
          <w:szCs w:val="24"/>
          <w:rtl/>
        </w:rPr>
        <w:t>هفتمین دوره جوایز ملی انجمن کتابداری و اطلاع‌رسانی ایران</w:t>
      </w:r>
    </w:p>
    <w:p w:rsidR="009644CB" w:rsidRDefault="009644CB" w:rsidP="009644CB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p w:rsidR="0091515F" w:rsidRPr="008C7111" w:rsidRDefault="0091515F" w:rsidP="009644CB">
      <w:pPr>
        <w:bidi/>
        <w:spacing w:before="240" w:after="120"/>
        <w:rPr>
          <w:rFonts w:cs="B Lotus"/>
          <w:b/>
          <w:rtl/>
          <w:lang w:bidi="fa-IR"/>
        </w:rPr>
      </w:pPr>
    </w:p>
    <w:tbl>
      <w:tblPr>
        <w:tblStyle w:val="a"/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007"/>
        <w:gridCol w:w="1235"/>
        <w:gridCol w:w="3702"/>
        <w:gridCol w:w="1205"/>
        <w:gridCol w:w="1206"/>
        <w:gridCol w:w="1205"/>
      </w:tblGrid>
      <w:tr w:rsidR="00B901DC" w:rsidRPr="008C7111" w:rsidTr="00863DE1">
        <w:trPr>
          <w:tblHeader/>
        </w:trPr>
        <w:tc>
          <w:tcPr>
            <w:tcW w:w="527" w:type="pct"/>
            <w:shd w:val="clear" w:color="auto" w:fill="EFEFEF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ردیف</w:t>
            </w:r>
          </w:p>
        </w:tc>
        <w:tc>
          <w:tcPr>
            <w:tcW w:w="646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5A5CBA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عنوان بخش</w:t>
            </w:r>
          </w:p>
        </w:tc>
        <w:tc>
          <w:tcPr>
            <w:tcW w:w="1936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63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61040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  <w:lang w:bidi="fa-IR"/>
              </w:rPr>
              <w:t xml:space="preserve">سقف </w:t>
            </w:r>
            <w:r w:rsidR="00B901DC" w:rsidRPr="008C7111">
              <w:rPr>
                <w:rFonts w:cs="B Lotus"/>
                <w:b/>
                <w:rtl/>
              </w:rPr>
              <w:t>امتیاز</w:t>
            </w:r>
          </w:p>
        </w:tc>
        <w:tc>
          <w:tcPr>
            <w:tcW w:w="631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61040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جمع</w:t>
            </w:r>
            <w:r w:rsidR="00B901DC" w:rsidRPr="008C7111">
              <w:rPr>
                <w:rFonts w:cs="B Lotus"/>
                <w:b/>
                <w:rtl/>
              </w:rPr>
              <w:t xml:space="preserve"> امتیاز</w:t>
            </w:r>
          </w:p>
        </w:tc>
        <w:tc>
          <w:tcPr>
            <w:tcW w:w="63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امتیاز داور</w:t>
            </w:r>
          </w:p>
        </w:tc>
      </w:tr>
      <w:tr w:rsidR="00B901DC" w:rsidRPr="008C7111" w:rsidTr="00863DE1">
        <w:trPr>
          <w:cantSplit/>
          <w:trHeight w:val="1134"/>
        </w:trPr>
        <w:tc>
          <w:tcPr>
            <w:tcW w:w="527" w:type="pct"/>
            <w:shd w:val="clear" w:color="auto" w:fill="FFFFFF" w:themeFill="background1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</w:t>
            </w:r>
          </w:p>
        </w:tc>
        <w:tc>
          <w:tcPr>
            <w:tcW w:w="64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901DC" w:rsidRPr="008C7111" w:rsidRDefault="00B901DC" w:rsidP="002C4A7E">
            <w:pPr>
              <w:bidi/>
              <w:spacing w:before="240" w:after="120"/>
              <w:ind w:left="113" w:right="113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بخش ویژه</w:t>
            </w:r>
          </w:p>
        </w:tc>
        <w:tc>
          <w:tcPr>
            <w:tcW w:w="193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863DE1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/>
                <w:b/>
                <w:rtl/>
              </w:rPr>
              <w:t>نوآوری</w:t>
            </w:r>
            <w:r w:rsidR="00CC11A1">
              <w:rPr>
                <w:rFonts w:cs="B Lotus"/>
                <w:b/>
                <w:rtl/>
              </w:rPr>
              <w:t xml:space="preserve"> </w:t>
            </w:r>
            <w:r>
              <w:rPr>
                <w:rFonts w:cs="B Lotus" w:hint="cs"/>
                <w:b/>
                <w:rtl/>
                <w:lang w:bidi="fa-IR"/>
              </w:rPr>
              <w:t xml:space="preserve">و خلاقیت </w:t>
            </w:r>
          </w:p>
        </w:tc>
        <w:tc>
          <w:tcPr>
            <w:tcW w:w="630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0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</w:t>
            </w:r>
          </w:p>
        </w:tc>
        <w:tc>
          <w:tcPr>
            <w:tcW w:w="646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901DC" w:rsidRPr="002C4A7E" w:rsidRDefault="00B901DC" w:rsidP="00B901DC">
            <w:pPr>
              <w:bidi/>
              <w:spacing w:before="240" w:after="120"/>
              <w:ind w:left="113" w:right="113"/>
              <w:jc w:val="center"/>
              <w:rPr>
                <w:rFonts w:cs="B Lotus"/>
                <w:bCs/>
              </w:rPr>
            </w:pPr>
            <w:r w:rsidRPr="002C4A7E">
              <w:rPr>
                <w:rFonts w:cs="B Lotus"/>
                <w:bCs/>
                <w:rtl/>
              </w:rPr>
              <w:t>بخش توصیف کسب و کار</w:t>
            </w: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ارزش پیشنهادی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۲۵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3</w:t>
            </w:r>
          </w:p>
        </w:tc>
        <w:tc>
          <w:tcPr>
            <w:tcW w:w="64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مشتریان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4</w:t>
            </w:r>
          </w:p>
        </w:tc>
        <w:tc>
          <w:tcPr>
            <w:tcW w:w="64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شرکای کلیدی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4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فعالیت‌های هدف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64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توصیف محصول/خدمت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FFFFF" w:themeFill="background1"/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lastRenderedPageBreak/>
              <w:t>7</w:t>
            </w:r>
          </w:p>
        </w:tc>
        <w:tc>
          <w:tcPr>
            <w:tcW w:w="646" w:type="pct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901DC" w:rsidRPr="002C4A7E" w:rsidRDefault="00B901DC" w:rsidP="00B901DC">
            <w:pPr>
              <w:bidi/>
              <w:spacing w:before="240" w:after="120"/>
              <w:ind w:left="113" w:right="113"/>
              <w:jc w:val="center"/>
              <w:rPr>
                <w:rFonts w:cs="B Lotus"/>
                <w:bCs/>
              </w:rPr>
            </w:pPr>
            <w:r w:rsidRPr="002C4A7E">
              <w:rPr>
                <w:rFonts w:cs="B Lotus"/>
                <w:bCs/>
                <w:rtl/>
              </w:rPr>
              <w:t>بخش تجزیه و تحلیل بازار</w:t>
            </w:r>
          </w:p>
        </w:tc>
        <w:tc>
          <w:tcPr>
            <w:tcW w:w="193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بازار هدف و استراتژی‌های بازاریابی</w:t>
            </w:r>
          </w:p>
        </w:tc>
        <w:tc>
          <w:tcPr>
            <w:tcW w:w="630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۲۰</w:t>
            </w:r>
          </w:p>
        </w:tc>
        <w:tc>
          <w:tcPr>
            <w:tcW w:w="6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FFFFF" w:themeFill="background1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646" w:type="pct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ذی‌نفعان</w:t>
            </w:r>
          </w:p>
        </w:tc>
        <w:tc>
          <w:tcPr>
            <w:tcW w:w="630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FFFFF" w:themeFill="background1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9</w:t>
            </w:r>
          </w:p>
        </w:tc>
        <w:tc>
          <w:tcPr>
            <w:tcW w:w="646" w:type="pct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مزیت رقابتی</w:t>
            </w:r>
          </w:p>
        </w:tc>
        <w:tc>
          <w:tcPr>
            <w:tcW w:w="630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FFFFF" w:themeFill="background1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46" w:type="pct"/>
            <w:vMerge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قیمت‌گذاری</w:t>
            </w:r>
          </w:p>
        </w:tc>
        <w:tc>
          <w:tcPr>
            <w:tcW w:w="630" w:type="pc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646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B901DC" w:rsidRPr="002C4A7E" w:rsidRDefault="00B901DC" w:rsidP="00863DE1">
            <w:pPr>
              <w:bidi/>
              <w:spacing w:before="240" w:after="120"/>
              <w:ind w:left="113" w:right="113"/>
              <w:jc w:val="center"/>
              <w:rPr>
                <w:rFonts w:cs="B Lotus"/>
                <w:bCs/>
              </w:rPr>
            </w:pPr>
            <w:r w:rsidRPr="002C4A7E">
              <w:rPr>
                <w:rFonts w:cs="B Lotus"/>
                <w:bCs/>
                <w:rtl/>
              </w:rPr>
              <w:t>بخش مدیریت</w:t>
            </w: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برنامه‌ریزی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31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۲۵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12</w:t>
            </w:r>
          </w:p>
        </w:tc>
        <w:tc>
          <w:tcPr>
            <w:tcW w:w="64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پیاده‌سازی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13</w:t>
            </w:r>
          </w:p>
        </w:tc>
        <w:tc>
          <w:tcPr>
            <w:tcW w:w="64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ارزیابی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B901DC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646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مسئولیت‌ها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31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1DC" w:rsidRPr="008C7111" w:rsidRDefault="00B901DC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863DE1" w:rsidRPr="008C7111" w:rsidTr="00863DE1">
        <w:trPr>
          <w:trHeight w:val="420"/>
        </w:trPr>
        <w:tc>
          <w:tcPr>
            <w:tcW w:w="527" w:type="pct"/>
            <w:shd w:val="clear" w:color="auto" w:fill="F2F2F2" w:themeFill="background1" w:themeFillShade="F2"/>
          </w:tcPr>
          <w:p w:rsidR="00863DE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15</w:t>
            </w:r>
          </w:p>
        </w:tc>
        <w:tc>
          <w:tcPr>
            <w:tcW w:w="64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DE1" w:rsidRPr="008C711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  <w:tc>
          <w:tcPr>
            <w:tcW w:w="193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DE1" w:rsidRPr="008C711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تاثیرگذاری کارآفرین در </w:t>
            </w:r>
            <w:r w:rsidRPr="00687CB3">
              <w:rPr>
                <w:rFonts w:cs="B Lotus"/>
                <w:sz w:val="24"/>
                <w:szCs w:val="24"/>
                <w:rtl/>
                <w:lang w:bidi="fa-IR"/>
              </w:rPr>
              <w:t>علوم اطلاعات و دانش‌شناسی، کتابخانه و آرشیو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DE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63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DE1" w:rsidRPr="008C711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25</w:t>
            </w:r>
          </w:p>
        </w:tc>
        <w:tc>
          <w:tcPr>
            <w:tcW w:w="630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3DE1" w:rsidRPr="008C711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5A5CBA" w:rsidRPr="008C7111" w:rsidTr="00863DE1">
        <w:trPr>
          <w:trHeight w:val="420"/>
        </w:trPr>
        <w:tc>
          <w:tcPr>
            <w:tcW w:w="3109" w:type="pct"/>
            <w:gridSpan w:val="3"/>
            <w:shd w:val="clear" w:color="auto" w:fill="EFEFEF"/>
          </w:tcPr>
          <w:p w:rsidR="005A5CBA" w:rsidRPr="008C7111" w:rsidRDefault="005A5CBA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8C7111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630" w:type="pct"/>
            <w:shd w:val="clear" w:color="auto" w:fill="EFEFEF"/>
          </w:tcPr>
          <w:p w:rsidR="005A5CBA" w:rsidRPr="008C711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631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CBA" w:rsidRPr="008C7111" w:rsidRDefault="00863DE1" w:rsidP="00B901DC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63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5CBA" w:rsidRPr="008C7111" w:rsidRDefault="005A5CBA" w:rsidP="00B901DC">
            <w:pPr>
              <w:bidi/>
              <w:spacing w:before="240" w:after="120"/>
              <w:jc w:val="center"/>
              <w:rPr>
                <w:rFonts w:cs="B Lotus"/>
                <w:b/>
                <w:lang w:bidi="fa-IR"/>
              </w:rPr>
            </w:pPr>
          </w:p>
        </w:tc>
      </w:tr>
    </w:tbl>
    <w:p w:rsidR="0091515F" w:rsidRPr="008C7111" w:rsidRDefault="0091515F" w:rsidP="008C7111">
      <w:pPr>
        <w:bidi/>
        <w:spacing w:before="240" w:after="120"/>
        <w:rPr>
          <w:rFonts w:cs="B Lotus"/>
          <w:b/>
        </w:rPr>
      </w:pPr>
    </w:p>
    <w:sectPr w:rsidR="0091515F" w:rsidRPr="008C71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1E" w:rsidRDefault="00963C1E">
      <w:pPr>
        <w:spacing w:line="240" w:lineRule="auto"/>
      </w:pPr>
      <w:r>
        <w:separator/>
      </w:r>
    </w:p>
  </w:endnote>
  <w:endnote w:type="continuationSeparator" w:id="0">
    <w:p w:rsidR="00963C1E" w:rsidRDefault="00963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71008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87C" w:rsidRDefault="00B4487C" w:rsidP="00B4487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FF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4487C" w:rsidRDefault="00B44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1E" w:rsidRDefault="00963C1E">
      <w:pPr>
        <w:spacing w:line="240" w:lineRule="auto"/>
      </w:pPr>
      <w:r>
        <w:separator/>
      </w:r>
    </w:p>
  </w:footnote>
  <w:footnote w:type="continuationSeparator" w:id="0">
    <w:p w:rsidR="00963C1E" w:rsidRDefault="00963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E1" w:rsidRPr="005B7EFB" w:rsidRDefault="00863DE1" w:rsidP="00863DE1">
    <w:pPr>
      <w:autoSpaceDE w:val="0"/>
      <w:autoSpaceDN w:val="0"/>
      <w:bidi/>
      <w:spacing w:line="240" w:lineRule="auto"/>
      <w:jc w:val="center"/>
      <w:rPr>
        <w:rFonts w:cs="B Lotus"/>
        <w:i/>
        <w:iCs/>
        <w:sz w:val="24"/>
        <w:szCs w:val="24"/>
        <w:rtl/>
      </w:rPr>
    </w:pPr>
    <w:r w:rsidRPr="005B7EFB">
      <w:rPr>
        <w:rFonts w:cs="B Lotus"/>
        <w:i/>
        <w:iCs/>
        <w:sz w:val="24"/>
        <w:szCs w:val="24"/>
        <w:rtl/>
      </w:rPr>
      <w:t>کاربرگ ارز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 w:hint="eastAsia"/>
        <w:i/>
        <w:iCs/>
        <w:sz w:val="24"/>
        <w:szCs w:val="24"/>
        <w:rtl/>
      </w:rPr>
      <w:t>اب</w:t>
    </w:r>
    <w:r w:rsidRPr="005B7EFB">
      <w:rPr>
        <w:rFonts w:cs="B Lotus" w:hint="cs"/>
        <w:i/>
        <w:iCs/>
        <w:sz w:val="24"/>
        <w:szCs w:val="24"/>
        <w:rtl/>
      </w:rPr>
      <w:t>ی</w:t>
    </w:r>
    <w:r>
      <w:rPr>
        <w:rFonts w:cs="B Lotus" w:hint="cs"/>
        <w:i/>
        <w:iCs/>
        <w:sz w:val="24"/>
        <w:szCs w:val="24"/>
        <w:rtl/>
      </w:rPr>
      <w:t xml:space="preserve"> جایزه جعفر مهراد</w:t>
    </w:r>
  </w:p>
  <w:p w:rsidR="00863DE1" w:rsidRPr="005B7EFB" w:rsidRDefault="00863DE1" w:rsidP="00863DE1">
    <w:pPr>
      <w:autoSpaceDE w:val="0"/>
      <w:autoSpaceDN w:val="0"/>
      <w:bidi/>
      <w:spacing w:line="240" w:lineRule="auto"/>
      <w:jc w:val="center"/>
      <w:rPr>
        <w:rFonts w:cs="B Lotus"/>
        <w:i/>
        <w:iCs/>
        <w:sz w:val="24"/>
        <w:szCs w:val="24"/>
      </w:rPr>
    </w:pPr>
    <w:r w:rsidRPr="005B7EFB">
      <w:rPr>
        <w:rFonts w:cs="B Lotus"/>
        <w:i/>
        <w:iCs/>
        <w:sz w:val="24"/>
        <w:szCs w:val="24"/>
        <w:rtl/>
      </w:rPr>
      <w:t>هفتم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 w:hint="eastAsia"/>
        <w:i/>
        <w:iCs/>
        <w:sz w:val="24"/>
        <w:szCs w:val="24"/>
        <w:rtl/>
      </w:rPr>
      <w:t>ن</w:t>
    </w:r>
    <w:r w:rsidRPr="005B7EFB">
      <w:rPr>
        <w:rFonts w:cs="B Lotus"/>
        <w:i/>
        <w:iCs/>
        <w:sz w:val="24"/>
        <w:szCs w:val="24"/>
        <w:rtl/>
      </w:rPr>
      <w:t xml:space="preserve"> دوره جوا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 w:hint="eastAsia"/>
        <w:i/>
        <w:iCs/>
        <w:sz w:val="24"/>
        <w:szCs w:val="24"/>
        <w:rtl/>
      </w:rPr>
      <w:t>ز</w:t>
    </w:r>
    <w:r w:rsidRPr="005B7EFB">
      <w:rPr>
        <w:rFonts w:cs="B Lotus"/>
        <w:i/>
        <w:iCs/>
        <w:sz w:val="24"/>
        <w:szCs w:val="24"/>
        <w:rtl/>
      </w:rPr>
      <w:t xml:space="preserve"> مل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/>
        <w:i/>
        <w:iCs/>
        <w:sz w:val="24"/>
        <w:szCs w:val="24"/>
        <w:rtl/>
      </w:rPr>
      <w:t xml:space="preserve"> انجمن علم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/>
        <w:i/>
        <w:iCs/>
        <w:sz w:val="24"/>
        <w:szCs w:val="24"/>
        <w:rtl/>
      </w:rPr>
      <w:t xml:space="preserve"> کتابدار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/>
        <w:i/>
        <w:iCs/>
        <w:sz w:val="24"/>
        <w:szCs w:val="24"/>
        <w:rtl/>
      </w:rPr>
      <w:t xml:space="preserve"> و اطلاع‌رسان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/>
        <w:i/>
        <w:iCs/>
        <w:sz w:val="24"/>
        <w:szCs w:val="24"/>
        <w:rtl/>
      </w:rPr>
      <w:t xml:space="preserve"> ا</w:t>
    </w:r>
    <w:r w:rsidRPr="005B7EFB">
      <w:rPr>
        <w:rFonts w:cs="B Lotus" w:hint="cs"/>
        <w:i/>
        <w:iCs/>
        <w:sz w:val="24"/>
        <w:szCs w:val="24"/>
        <w:rtl/>
      </w:rPr>
      <w:t>ی</w:t>
    </w:r>
    <w:r w:rsidRPr="005B7EFB">
      <w:rPr>
        <w:rFonts w:cs="B Lotus" w:hint="eastAsia"/>
        <w:i/>
        <w:iCs/>
        <w:sz w:val="24"/>
        <w:szCs w:val="24"/>
        <w:rtl/>
      </w:rPr>
      <w:t>ران</w:t>
    </w:r>
  </w:p>
  <w:p w:rsidR="0091515F" w:rsidRPr="00863DE1" w:rsidRDefault="0091515F" w:rsidP="00863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5F"/>
    <w:rsid w:val="00032676"/>
    <w:rsid w:val="00034C51"/>
    <w:rsid w:val="00044CBF"/>
    <w:rsid w:val="001625E3"/>
    <w:rsid w:val="001749D3"/>
    <w:rsid w:val="00174E0E"/>
    <w:rsid w:val="002A32D4"/>
    <w:rsid w:val="002C4A7E"/>
    <w:rsid w:val="00310FFD"/>
    <w:rsid w:val="00342829"/>
    <w:rsid w:val="003A38A9"/>
    <w:rsid w:val="003A3F4F"/>
    <w:rsid w:val="005902CA"/>
    <w:rsid w:val="005A5CBA"/>
    <w:rsid w:val="006B5CCC"/>
    <w:rsid w:val="007435AF"/>
    <w:rsid w:val="007B7C6B"/>
    <w:rsid w:val="00820010"/>
    <w:rsid w:val="00863DE1"/>
    <w:rsid w:val="00892842"/>
    <w:rsid w:val="008C7111"/>
    <w:rsid w:val="008F50AD"/>
    <w:rsid w:val="00913F27"/>
    <w:rsid w:val="0091515F"/>
    <w:rsid w:val="00963C1E"/>
    <w:rsid w:val="009644CB"/>
    <w:rsid w:val="00A40936"/>
    <w:rsid w:val="00B4487C"/>
    <w:rsid w:val="00B61040"/>
    <w:rsid w:val="00B901DC"/>
    <w:rsid w:val="00CC11A1"/>
    <w:rsid w:val="00D42F7D"/>
    <w:rsid w:val="00EC3A8E"/>
    <w:rsid w:val="00F175BA"/>
    <w:rsid w:val="00F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BFC6EA6-42A5-41B8-9DF2-726C3043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1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1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1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111"/>
  </w:style>
  <w:style w:type="paragraph" w:styleId="Footer">
    <w:name w:val="footer"/>
    <w:basedOn w:val="Normal"/>
    <w:link w:val="FooterChar"/>
    <w:uiPriority w:val="99"/>
    <w:unhideWhenUsed/>
    <w:rsid w:val="008C71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111"/>
  </w:style>
  <w:style w:type="paragraph" w:styleId="ListParagraph">
    <w:name w:val="List Paragraph"/>
    <w:basedOn w:val="Normal"/>
    <w:uiPriority w:val="34"/>
    <w:qFormat/>
    <w:rsid w:val="002C4A7E"/>
    <w:pPr>
      <w:ind w:left="720"/>
      <w:contextualSpacing/>
    </w:pPr>
  </w:style>
  <w:style w:type="table" w:styleId="TableGrid">
    <w:name w:val="Table Grid"/>
    <w:basedOn w:val="TableNormal"/>
    <w:uiPriority w:val="39"/>
    <w:rsid w:val="005A5C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ACA2-A6BF-43D8-81CF-323988E0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Akbaridarian, Saeideh</dc:creator>
  <cp:lastModifiedBy>davar</cp:lastModifiedBy>
  <cp:revision>14</cp:revision>
  <dcterms:created xsi:type="dcterms:W3CDTF">2022-11-02T06:25:00Z</dcterms:created>
  <dcterms:modified xsi:type="dcterms:W3CDTF">2024-10-29T09:34:00Z</dcterms:modified>
</cp:coreProperties>
</file>