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C6" w:rsidRPr="009D5E02" w:rsidRDefault="000241C6" w:rsidP="000241C6">
      <w:pPr>
        <w:autoSpaceDE w:val="0"/>
        <w:autoSpaceDN w:val="0"/>
        <w:bidi/>
        <w:spacing w:line="240" w:lineRule="auto"/>
        <w:rPr>
          <w:rFonts w:cs="B Lotus"/>
          <w:sz w:val="24"/>
          <w:szCs w:val="24"/>
          <w:rtl/>
        </w:rPr>
      </w:pPr>
      <w:r w:rsidRPr="009D5E02">
        <w:rPr>
          <w:rFonts w:cs="B Lotus" w:hint="cs"/>
          <w:sz w:val="24"/>
          <w:szCs w:val="24"/>
          <w:rtl/>
        </w:rPr>
        <w:t xml:space="preserve">داور محترم: </w:t>
      </w:r>
    </w:p>
    <w:p w:rsidR="000241C6" w:rsidRDefault="000241C6" w:rsidP="000241C6">
      <w:pPr>
        <w:autoSpaceDE w:val="0"/>
        <w:autoSpaceDN w:val="0"/>
        <w:bidi/>
        <w:spacing w:line="240" w:lineRule="auto"/>
        <w:rPr>
          <w:rFonts w:cs="B Lotus"/>
          <w:sz w:val="24"/>
          <w:szCs w:val="24"/>
          <w:lang w:val="en-US"/>
        </w:rPr>
      </w:pPr>
      <w:r w:rsidRPr="009D5E02">
        <w:rPr>
          <w:rFonts w:cs="B Lotus" w:hint="cs"/>
          <w:sz w:val="24"/>
          <w:szCs w:val="24"/>
          <w:rtl/>
        </w:rPr>
        <w:t>کمیته علمی هفتمین دوره جوایز ملی انجمن علمی کتابداری و اطلاع‌رسانی ایران با کمال افتخار شما را به عنوان یکی از سه داور برجسته</w:t>
      </w:r>
      <w:r>
        <w:rPr>
          <w:rFonts w:cs="B Lotus" w:hint="cs"/>
          <w:sz w:val="24"/>
          <w:szCs w:val="24"/>
          <w:rtl/>
        </w:rPr>
        <w:t xml:space="preserve"> </w:t>
      </w:r>
      <w:r w:rsidRPr="009D5E02">
        <w:rPr>
          <w:rFonts w:cs="B Lotus" w:hint="cs"/>
          <w:sz w:val="24"/>
          <w:szCs w:val="24"/>
          <w:rtl/>
        </w:rPr>
        <w:t>جایزه ملی</w:t>
      </w:r>
      <w:r>
        <w:rPr>
          <w:rFonts w:cs="B Lotus" w:hint="cs"/>
          <w:sz w:val="24"/>
          <w:szCs w:val="24"/>
          <w:rtl/>
        </w:rPr>
        <w:t xml:space="preserve">  نوش‌آفرین انصاری </w:t>
      </w:r>
      <w:r w:rsidRPr="009D5E02">
        <w:rPr>
          <w:rFonts w:cs="B Lotus" w:hint="cs"/>
          <w:sz w:val="24"/>
          <w:szCs w:val="24"/>
          <w:rtl/>
        </w:rPr>
        <w:t>انتخاب کرده است. ارزیابی دقیق</w:t>
      </w:r>
      <w:r>
        <w:rPr>
          <w:rFonts w:cs="B Lotus" w:hint="cs"/>
          <w:sz w:val="24"/>
          <w:szCs w:val="24"/>
          <w:rtl/>
          <w:lang w:bidi="fa-IR"/>
        </w:rPr>
        <w:t xml:space="preserve"> و سختگیرانه</w:t>
      </w:r>
      <w:r w:rsidRPr="009D5E02">
        <w:rPr>
          <w:rFonts w:cs="B Lotus" w:hint="cs"/>
          <w:sz w:val="24"/>
          <w:szCs w:val="24"/>
          <w:rtl/>
        </w:rPr>
        <w:t xml:space="preserve"> شما</w:t>
      </w:r>
      <w:r>
        <w:rPr>
          <w:rFonts w:cs="B Lotus" w:hint="cs"/>
          <w:sz w:val="24"/>
          <w:szCs w:val="24"/>
          <w:rtl/>
        </w:rPr>
        <w:t xml:space="preserve"> </w:t>
      </w:r>
      <w:r w:rsidRPr="009D5E02">
        <w:rPr>
          <w:rFonts w:cs="B Lotus" w:hint="cs"/>
          <w:sz w:val="24"/>
          <w:szCs w:val="24"/>
          <w:rtl/>
        </w:rPr>
        <w:t>نقش ب</w:t>
      </w:r>
      <w:r>
        <w:rPr>
          <w:rFonts w:cs="B Lotus" w:hint="cs"/>
          <w:sz w:val="24"/>
          <w:szCs w:val="24"/>
          <w:rtl/>
        </w:rPr>
        <w:t>ه‌</w:t>
      </w:r>
      <w:r w:rsidRPr="009D5E02">
        <w:rPr>
          <w:rFonts w:cs="B Lotus" w:hint="cs"/>
          <w:sz w:val="24"/>
          <w:szCs w:val="24"/>
          <w:rtl/>
        </w:rPr>
        <w:t xml:space="preserve">سزایی در شناسایی و تقدیر از </w:t>
      </w:r>
      <w:r>
        <w:rPr>
          <w:rFonts w:cs="B Lotus" w:hint="cs"/>
          <w:sz w:val="24"/>
          <w:szCs w:val="24"/>
          <w:rtl/>
        </w:rPr>
        <w:t>کتابداران اجتماعی حرفه</w:t>
      </w:r>
      <w:r w:rsidRPr="009D5E02">
        <w:rPr>
          <w:rFonts w:cs="B Lotus" w:hint="cs"/>
          <w:sz w:val="24"/>
          <w:szCs w:val="24"/>
          <w:rtl/>
        </w:rPr>
        <w:t xml:space="preserve"> دارد.</w:t>
      </w:r>
    </w:p>
    <w:p w:rsidR="000241C6" w:rsidRDefault="000241C6" w:rsidP="000241C6">
      <w:pPr>
        <w:autoSpaceDE w:val="0"/>
        <w:autoSpaceDN w:val="0"/>
        <w:bidi/>
        <w:spacing w:line="240" w:lineRule="auto"/>
        <w:rPr>
          <w:rFonts w:cs="B Lotus"/>
          <w:sz w:val="24"/>
          <w:szCs w:val="24"/>
          <w:rtl/>
        </w:rPr>
      </w:pPr>
      <w:r w:rsidRPr="009D5E02">
        <w:rPr>
          <w:rFonts w:cs="B Lotus"/>
          <w:sz w:val="24"/>
          <w:szCs w:val="24"/>
        </w:rPr>
        <w:t> </w:t>
      </w:r>
      <w:r w:rsidRPr="009D5E02">
        <w:rPr>
          <w:rFonts w:cs="B Lotus"/>
          <w:sz w:val="24"/>
          <w:szCs w:val="24"/>
          <w:rtl/>
        </w:rPr>
        <w:t xml:space="preserve">لطفاً توجه داشته باشید که چنانچه مجموع امتیازهای سه کاربرگ ارزیابی شما بیش از 270 باشد، </w:t>
      </w:r>
      <w:r>
        <w:rPr>
          <w:rFonts w:cs="B Lotus" w:hint="cs"/>
          <w:sz w:val="24"/>
          <w:szCs w:val="24"/>
          <w:rtl/>
        </w:rPr>
        <w:t>داوطلب</w:t>
      </w:r>
      <w:r w:rsidRPr="009D5E02">
        <w:rPr>
          <w:rFonts w:cs="B Lotus"/>
          <w:sz w:val="24"/>
          <w:szCs w:val="24"/>
          <w:rtl/>
        </w:rPr>
        <w:t xml:space="preserve"> واجد شرایط برگزیده شدن خواهد بود</w:t>
      </w:r>
      <w:r>
        <w:rPr>
          <w:rFonts w:cs="B Lotus" w:hint="cs"/>
          <w:sz w:val="24"/>
          <w:szCs w:val="24"/>
          <w:rtl/>
        </w:rPr>
        <w:t>.</w:t>
      </w:r>
    </w:p>
    <w:p w:rsidR="000241C6" w:rsidRDefault="000241C6" w:rsidP="000241C6">
      <w:pPr>
        <w:autoSpaceDE w:val="0"/>
        <w:autoSpaceDN w:val="0"/>
        <w:bidi/>
        <w:spacing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  <w:lang w:bidi="fa-IR"/>
        </w:rPr>
      </w:pPr>
      <w:r w:rsidRPr="009D5E02">
        <w:rPr>
          <w:rFonts w:cs="B Lotus" w:hint="cs"/>
          <w:sz w:val="24"/>
          <w:szCs w:val="24"/>
          <w:rtl/>
        </w:rPr>
        <w:t>جایزه ملی</w:t>
      </w:r>
      <w:r>
        <w:rPr>
          <w:rFonts w:cs="B Lotus" w:hint="cs"/>
          <w:sz w:val="24"/>
          <w:szCs w:val="24"/>
          <w:rtl/>
        </w:rPr>
        <w:t xml:space="preserve">  نوش‌آفرین انصاری</w:t>
      </w:r>
      <w:r w:rsidRPr="00687CB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/>
          <w:sz w:val="24"/>
          <w:szCs w:val="24"/>
          <w:rtl/>
          <w:lang w:bidi="fa-IR"/>
        </w:rPr>
        <w:t>به</w:t>
      </w:r>
      <w:r w:rsidRPr="009E76D3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Pr="009E76D3">
        <w:rPr>
          <w:rFonts w:cs="B Lotus" w:hint="cs"/>
          <w:sz w:val="24"/>
          <w:szCs w:val="24"/>
          <w:rtl/>
          <w:lang w:bidi="fa-IR"/>
        </w:rPr>
        <w:t>یکی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از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فعالان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عرصه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کتاب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و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کتابداری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که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منشاء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خدمات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برجسته‌ای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در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این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حوزه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بوده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است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اعطا</w:t>
      </w:r>
      <w:r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Pr="009E76D3">
        <w:rPr>
          <w:rFonts w:cs="B Lotus" w:hint="cs"/>
          <w:sz w:val="24"/>
          <w:szCs w:val="24"/>
          <w:rtl/>
          <w:lang w:bidi="fa-IR"/>
        </w:rPr>
        <w:t>می‌شود</w:t>
      </w:r>
      <w:r w:rsidRPr="009E76D3">
        <w:rPr>
          <w:rFonts w:cs="B Lotus"/>
          <w:sz w:val="24"/>
          <w:szCs w:val="24"/>
          <w:lang w:bidi="fa-IR"/>
        </w:rPr>
        <w:t>.</w:t>
      </w:r>
    </w:p>
    <w:p w:rsidR="000241C6" w:rsidRPr="009D5E02" w:rsidRDefault="000241C6" w:rsidP="000241C6">
      <w:pPr>
        <w:bidi/>
        <w:spacing w:line="240" w:lineRule="auto"/>
        <w:jc w:val="center"/>
        <w:rPr>
          <w:rFonts w:cs="B Lotus"/>
          <w:sz w:val="24"/>
          <w:szCs w:val="24"/>
          <w:rtl/>
        </w:rPr>
      </w:pPr>
      <w:r w:rsidRPr="009D5E02">
        <w:rPr>
          <w:rFonts w:cs="B Lotus" w:hint="cs"/>
          <w:sz w:val="24"/>
          <w:szCs w:val="24"/>
          <w:rtl/>
        </w:rPr>
        <w:t>سعیده اکبری داریان</w:t>
      </w:r>
    </w:p>
    <w:p w:rsidR="000241C6" w:rsidRDefault="000241C6" w:rsidP="000241C6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9D5E02">
        <w:rPr>
          <w:rFonts w:cs="B Lotus" w:hint="cs"/>
          <w:sz w:val="24"/>
          <w:szCs w:val="24"/>
          <w:rtl/>
        </w:rPr>
        <w:t>دبیر</w:t>
      </w:r>
      <w:r>
        <w:rPr>
          <w:rFonts w:cs="B Lotus" w:hint="cs"/>
          <w:sz w:val="24"/>
          <w:szCs w:val="24"/>
          <w:rtl/>
        </w:rPr>
        <w:t xml:space="preserve"> </w:t>
      </w:r>
      <w:r w:rsidRPr="009D5E02">
        <w:rPr>
          <w:rFonts w:cs="B Lotus" w:hint="cs"/>
          <w:sz w:val="24"/>
          <w:szCs w:val="24"/>
          <w:rtl/>
        </w:rPr>
        <w:t>هفتمین دوره جوایز ملی انجمن کتابداری و اطلاع‌رسانی ایران</w:t>
      </w:r>
    </w:p>
    <w:p w:rsidR="000241C6" w:rsidRDefault="000241C6" w:rsidP="000241C6">
      <w:pPr>
        <w:autoSpaceDE w:val="0"/>
        <w:autoSpaceDN w:val="0"/>
        <w:bidi/>
        <w:spacing w:line="240" w:lineRule="auto"/>
        <w:rPr>
          <w:rFonts w:ascii="Times New Roman" w:eastAsia="Times New Roman" w:hAnsi="Times New Roman" w:cs="B Lotus" w:hint="cs"/>
          <w:b/>
          <w:bCs/>
          <w:sz w:val="24"/>
          <w:szCs w:val="24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25C" w:rsidRPr="008B225C" w:rsidTr="00094770">
        <w:trPr>
          <w:trHeight w:val="72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5C" w:rsidRPr="008B225C" w:rsidRDefault="008B225C" w:rsidP="008B225C">
            <w:pPr>
              <w:bidi/>
              <w:spacing w:before="240" w:after="120"/>
              <w:rPr>
                <w:rFonts w:cs="B Lotus"/>
                <w:b/>
                <w:rtl/>
              </w:rPr>
            </w:pPr>
            <w:r w:rsidRPr="008B225C">
              <w:rPr>
                <w:rFonts w:cs="B Lotus" w:hint="cs"/>
                <w:b/>
                <w:rtl/>
              </w:rPr>
              <w:t xml:space="preserve">نام داوطلب: </w:t>
            </w:r>
          </w:p>
        </w:tc>
      </w:tr>
      <w:tr w:rsidR="008B225C" w:rsidRPr="008B225C" w:rsidTr="00094770">
        <w:trPr>
          <w:trHeight w:val="72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5C" w:rsidRPr="008B225C" w:rsidRDefault="008B225C" w:rsidP="008B225C">
            <w:pPr>
              <w:bidi/>
              <w:spacing w:before="240" w:after="120"/>
              <w:rPr>
                <w:rFonts w:cs="B Lotus"/>
                <w:b/>
              </w:rPr>
            </w:pPr>
            <w:r w:rsidRPr="008B225C">
              <w:rPr>
                <w:rFonts w:cs="B Lotus" w:hint="cs"/>
                <w:b/>
                <w:rtl/>
              </w:rPr>
              <w:t>نام و نام خانوادگی داور:</w:t>
            </w:r>
          </w:p>
        </w:tc>
      </w:tr>
    </w:tbl>
    <w:p w:rsidR="000241C6" w:rsidRDefault="000241C6" w:rsidP="000241C6">
      <w:pPr>
        <w:tabs>
          <w:tab w:val="left" w:pos="5340"/>
        </w:tabs>
        <w:rPr>
          <w:lang w:val="en-US"/>
        </w:rPr>
      </w:pPr>
    </w:p>
    <w:p w:rsidR="000241C6" w:rsidRPr="000241C6" w:rsidRDefault="000241C6" w:rsidP="000241C6">
      <w:pPr>
        <w:rPr>
          <w:lang w:val="en-US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8"/>
        <w:gridCol w:w="6498"/>
        <w:gridCol w:w="1000"/>
        <w:gridCol w:w="1124"/>
      </w:tblGrid>
      <w:tr w:rsidR="008B225C" w:rsidRPr="008B225C" w:rsidTr="00094770">
        <w:trPr>
          <w:trHeight w:hRule="exact" w:val="680"/>
          <w:tblHeader/>
          <w:jc w:val="center"/>
        </w:trPr>
        <w:tc>
          <w:tcPr>
            <w:tcW w:w="38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347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rPr>
                <w:rFonts w:cs="B Lotus"/>
                <w:b/>
              </w:rPr>
            </w:pPr>
            <w:r w:rsidRPr="008B225C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53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601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/>
                <w:b/>
                <w:rtl/>
              </w:rPr>
              <w:t>امتیاز</w:t>
            </w:r>
          </w:p>
        </w:tc>
      </w:tr>
      <w:tr w:rsidR="008B225C" w:rsidRPr="008B225C" w:rsidTr="00094770">
        <w:trPr>
          <w:trHeight w:hRule="exact" w:val="691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 w:hint="cs"/>
                <w:b/>
                <w:rtl/>
              </w:rPr>
              <w:t>۱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after="160" w:line="259" w:lineRule="auto"/>
              <w:rPr>
                <w:rFonts w:cs="B Lotus"/>
                <w:sz w:val="24"/>
                <w:szCs w:val="24"/>
              </w:rPr>
            </w:pPr>
            <w:r w:rsidRPr="008B225C">
              <w:rPr>
                <w:rFonts w:cs="B Lotus" w:hint="cs"/>
                <w:sz w:val="24"/>
                <w:szCs w:val="24"/>
                <w:rtl/>
                <w:lang w:bidi="fa-IR"/>
              </w:rPr>
              <w:t>سوابق فعالیت‌های داوطلبانه (شامل فعالیت‌های انجمنی و مردم‌محور)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jc w:val="center"/>
            </w:pPr>
            <w:r w:rsidRPr="008B225C">
              <w:rPr>
                <w:rtl/>
              </w:rPr>
              <w:t>20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8B225C" w:rsidRPr="008B225C" w:rsidTr="00094770">
        <w:trPr>
          <w:trHeight w:hRule="exact" w:val="898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 w:hint="cs"/>
                <w:b/>
                <w:rtl/>
              </w:rPr>
              <w:t>۲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after="160" w:line="259" w:lineRule="auto"/>
              <w:rPr>
                <w:rFonts w:cs="B Lotus"/>
                <w:sz w:val="24"/>
                <w:szCs w:val="24"/>
              </w:rPr>
            </w:pPr>
            <w:r w:rsidRPr="008B225C">
              <w:rPr>
                <w:rFonts w:cs="B Lotus" w:hint="cs"/>
                <w:sz w:val="24"/>
                <w:szCs w:val="24"/>
                <w:rtl/>
                <w:lang w:bidi="fa-IR"/>
              </w:rPr>
              <w:t>سوابق فعالیت‌های آموزشگری و یاددهی (شامل برگزاری کلاس‌ها و کارگاه‌های آموزشی و ترویجی)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jc w:val="center"/>
            </w:pPr>
            <w:r w:rsidRPr="008B225C">
              <w:rPr>
                <w:rtl/>
              </w:rPr>
              <w:t>20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8B225C" w:rsidRPr="008B225C" w:rsidTr="00094770">
        <w:trPr>
          <w:trHeight w:hRule="exact" w:val="143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 w:hint="cs"/>
                <w:b/>
                <w:rtl/>
              </w:rPr>
              <w:t>۳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after="160" w:line="259" w:lineRule="auto"/>
              <w:rPr>
                <w:rFonts w:cs="B Lotus"/>
                <w:sz w:val="24"/>
                <w:szCs w:val="24"/>
              </w:rPr>
            </w:pPr>
            <w:r w:rsidRPr="008B225C">
              <w:rPr>
                <w:rFonts w:cs="B Lotus" w:hint="cs"/>
                <w:sz w:val="24"/>
                <w:szCs w:val="24"/>
                <w:rtl/>
                <w:lang w:bidi="fa-IR"/>
              </w:rPr>
              <w:t>سوابق نوآوری و ارزش‌افزایی (شامل فعالیت‌ها و ابتکارات خلاقانه، نوآورانه و اثربخش در حوزه کتابخانه و کتاب‌خوانی)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jc w:val="center"/>
            </w:pPr>
            <w:r w:rsidRPr="008B225C">
              <w:rPr>
                <w:rtl/>
              </w:rPr>
              <w:t>20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8B225C" w:rsidRPr="008B225C" w:rsidTr="00094770">
        <w:trPr>
          <w:trHeight w:hRule="exact" w:val="143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 w:hint="cs"/>
                <w:b/>
                <w:rtl/>
              </w:rPr>
              <w:lastRenderedPageBreak/>
              <w:t>۴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after="160" w:line="259" w:lineRule="auto"/>
              <w:jc w:val="center"/>
              <w:rPr>
                <w:rFonts w:cs="B Lotus"/>
                <w:sz w:val="24"/>
                <w:szCs w:val="24"/>
              </w:rPr>
            </w:pPr>
            <w:r w:rsidRPr="008B225C">
              <w:rPr>
                <w:rFonts w:cs="B Lotus" w:hint="cs"/>
                <w:sz w:val="24"/>
                <w:szCs w:val="24"/>
                <w:rtl/>
                <w:lang w:bidi="fa-IR"/>
              </w:rPr>
              <w:t>سوابق جذب سرمایه‌های فرهنگی (شامل گزارش‌های مستند مرتبط با جذب مخاطبان، جلب همکاری مدیران و بهره‌گیری از سرمایه‌های مادی و معنوی برای ترویج کتاب‌خوانی و توسعه کتابخانه‌ها)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jc w:val="center"/>
            </w:pPr>
            <w:r w:rsidRPr="008B225C">
              <w:rPr>
                <w:rtl/>
              </w:rPr>
              <w:t>20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8B225C" w:rsidRPr="008B225C" w:rsidTr="00094770">
        <w:trPr>
          <w:trHeight w:hRule="exact" w:val="742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 w:rsidRPr="008B225C"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4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 w:rsidRPr="008B225C">
              <w:rPr>
                <w:rFonts w:cs="B Lotus" w:hint="cs"/>
                <w:b/>
                <w:rtl/>
              </w:rPr>
              <w:t>امتیاز مربوط به مصاحبه</w:t>
            </w:r>
          </w:p>
        </w:tc>
        <w:tc>
          <w:tcPr>
            <w:tcW w:w="5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jc w:val="center"/>
            </w:pPr>
            <w:r w:rsidRPr="008B225C">
              <w:rPr>
                <w:rtl/>
              </w:rPr>
              <w:t>20</w:t>
            </w:r>
          </w:p>
        </w:tc>
        <w:tc>
          <w:tcPr>
            <w:tcW w:w="60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8B225C" w:rsidRPr="008B225C" w:rsidTr="00094770">
        <w:trPr>
          <w:trHeight w:hRule="exact" w:val="680"/>
          <w:jc w:val="center"/>
        </w:trPr>
        <w:tc>
          <w:tcPr>
            <w:tcW w:w="3864" w:type="pct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535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B225C"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601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225C" w:rsidRPr="008B225C" w:rsidRDefault="008B225C" w:rsidP="008B225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</w:tbl>
    <w:p w:rsidR="000241C6" w:rsidRPr="000241C6" w:rsidRDefault="000241C6" w:rsidP="000241C6">
      <w:pPr>
        <w:rPr>
          <w:lang w:val="en-US"/>
        </w:rPr>
      </w:pPr>
      <w:bookmarkStart w:id="0" w:name="_GoBack"/>
      <w:bookmarkEnd w:id="0"/>
    </w:p>
    <w:p w:rsidR="000241C6" w:rsidRPr="000241C6" w:rsidRDefault="000241C6" w:rsidP="000241C6">
      <w:pPr>
        <w:jc w:val="center"/>
        <w:rPr>
          <w:lang w:val="en-US"/>
        </w:rPr>
      </w:pPr>
    </w:p>
    <w:sectPr w:rsidR="000241C6" w:rsidRPr="000241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1E" w:rsidRDefault="00D5701E">
      <w:pPr>
        <w:spacing w:line="240" w:lineRule="auto"/>
      </w:pPr>
      <w:r>
        <w:separator/>
      </w:r>
    </w:p>
  </w:endnote>
  <w:endnote w:type="continuationSeparator" w:id="0">
    <w:p w:rsidR="00D5701E" w:rsidRDefault="00D57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bCs/>
        <w:rtl/>
      </w:rPr>
      <w:id w:val="1467856752"/>
      <w:docPartObj>
        <w:docPartGallery w:val="Page Numbers (Bottom of Page)"/>
        <w:docPartUnique/>
      </w:docPartObj>
    </w:sdtPr>
    <w:sdtEndPr>
      <w:rPr>
        <w:rFonts w:cs="Arial"/>
        <w:bCs w:val="0"/>
        <w:noProof/>
      </w:rPr>
    </w:sdtEndPr>
    <w:sdtContent>
      <w:p w:rsidR="00F56AAD" w:rsidRPr="002415DD" w:rsidRDefault="00F56AAD" w:rsidP="00AA257A">
        <w:pPr>
          <w:pStyle w:val="Footer"/>
          <w:bidi/>
          <w:spacing w:before="240"/>
          <w:jc w:val="center"/>
          <w:rPr>
            <w:rFonts w:cs="B Lotus"/>
            <w:bCs/>
            <w:i/>
            <w:iCs/>
            <w:sz w:val="20"/>
            <w:szCs w:val="20"/>
            <w:rtl/>
          </w:rPr>
        </w:pPr>
      </w:p>
      <w:p w:rsidR="0075401A" w:rsidRDefault="0075401A" w:rsidP="00F56AA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5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5401A" w:rsidRDefault="00754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1E" w:rsidRDefault="00D5701E">
      <w:pPr>
        <w:spacing w:line="240" w:lineRule="auto"/>
      </w:pPr>
      <w:r>
        <w:separator/>
      </w:r>
    </w:p>
  </w:footnote>
  <w:footnote w:type="continuationSeparator" w:id="0">
    <w:p w:rsidR="00D5701E" w:rsidRDefault="00D57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791" w:rsidRPr="00AA257A" w:rsidRDefault="000241C6" w:rsidP="00AA257A">
    <w:pPr>
      <w:bidi/>
      <w:spacing w:before="340"/>
      <w:jc w:val="center"/>
      <w:rPr>
        <w:rFonts w:hint="cs"/>
        <w:b/>
        <w:bCs/>
        <w:sz w:val="24"/>
        <w:szCs w:val="24"/>
        <w:lang w:bidi="fa-IR"/>
      </w:rPr>
    </w:pPr>
    <w:r w:rsidRPr="000241C6">
      <w:rPr>
        <w:b/>
        <w:bCs/>
        <w:noProof/>
        <w:sz w:val="24"/>
        <w:szCs w:val="24"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41C6" w:rsidRPr="000241C6" w:rsidRDefault="000241C6" w:rsidP="000241C6">
                          <w:pPr>
                            <w:jc w:val="center"/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lang w:val="en-US"/>
                            </w:rPr>
                          </w:pPr>
                        </w:p>
                        <w:p w:rsidR="000241C6" w:rsidRPr="000241C6" w:rsidRDefault="000241C6" w:rsidP="000241C6">
                          <w:pPr>
                            <w:tabs>
                              <w:tab w:val="left" w:pos="3285"/>
                            </w:tabs>
                            <w:jc w:val="center"/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</w:pP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کاربرگ ارز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 w:hint="eastAsia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اب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جا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 w:hint="eastAsia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زه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نو‌ش‌آفر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 w:hint="eastAsia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ن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انصار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ی </w:t>
                          </w:r>
                        </w:p>
                        <w:p w:rsidR="000241C6" w:rsidRPr="000241C6" w:rsidRDefault="000241C6" w:rsidP="000241C6">
                          <w:pPr>
                            <w:tabs>
                              <w:tab w:val="left" w:pos="3285"/>
                            </w:tabs>
                            <w:jc w:val="center"/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lang w:val="en-US"/>
                            </w:rPr>
                          </w:pP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هفتم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 w:hint="eastAsia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ن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دوره جوا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 w:hint="eastAsia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ز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مل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انجمن علم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کتابدار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و اطلاع‌رسان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 xml:space="preserve"> ا</w:t>
                          </w:r>
                          <w:r w:rsidRPr="000241C6">
                            <w:rPr>
                              <w:rFonts w:cs="B Lotus" w:hint="cs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ی</w:t>
                          </w:r>
                          <w:r w:rsidRPr="000241C6">
                            <w:rPr>
                              <w:rFonts w:cs="B Lotus" w:hint="eastAsia"/>
                              <w:i/>
                              <w:iCs/>
                              <w:color w:val="000000" w:themeColor="text1"/>
                              <w:rtl/>
                              <w:lang w:val="en-US"/>
                            </w:rPr>
                            <w:t>ران</w:t>
                          </w:r>
                        </w:p>
                        <w:p w:rsidR="000241C6" w:rsidRPr="000241C6" w:rsidRDefault="000241C6" w:rsidP="000241C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lang w:val="en-US"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p w:rsidR="000241C6" w:rsidRPr="000241C6" w:rsidRDefault="000241C6" w:rsidP="000241C6">
                    <w:pPr>
                      <w:jc w:val="center"/>
                      <w:rPr>
                        <w:rFonts w:cs="B Lotus"/>
                        <w:i/>
                        <w:iCs/>
                        <w:color w:val="000000" w:themeColor="text1"/>
                        <w:lang w:val="en-US"/>
                      </w:rPr>
                    </w:pPr>
                  </w:p>
                  <w:p w:rsidR="000241C6" w:rsidRPr="000241C6" w:rsidRDefault="000241C6" w:rsidP="000241C6">
                    <w:pPr>
                      <w:tabs>
                        <w:tab w:val="left" w:pos="3285"/>
                      </w:tabs>
                      <w:jc w:val="center"/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</w:pP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>کاربرگ ارز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 w:hint="eastAsia"/>
                        <w:i/>
                        <w:iCs/>
                        <w:color w:val="000000" w:themeColor="text1"/>
                        <w:rtl/>
                        <w:lang w:val="en-US"/>
                      </w:rPr>
                      <w:t>اب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جا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 w:hint="eastAsia"/>
                        <w:i/>
                        <w:iCs/>
                        <w:color w:val="000000" w:themeColor="text1"/>
                        <w:rtl/>
                        <w:lang w:val="en-US"/>
                      </w:rPr>
                      <w:t>زه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نو‌ش‌آفر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 w:hint="eastAsia"/>
                        <w:i/>
                        <w:iCs/>
                        <w:color w:val="000000" w:themeColor="text1"/>
                        <w:rtl/>
                        <w:lang w:val="en-US"/>
                      </w:rPr>
                      <w:t>ن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انصار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ی </w:t>
                    </w:r>
                  </w:p>
                  <w:p w:rsidR="000241C6" w:rsidRPr="000241C6" w:rsidRDefault="000241C6" w:rsidP="000241C6">
                    <w:pPr>
                      <w:tabs>
                        <w:tab w:val="left" w:pos="3285"/>
                      </w:tabs>
                      <w:jc w:val="center"/>
                      <w:rPr>
                        <w:rFonts w:cs="B Lotus" w:hint="cs"/>
                        <w:i/>
                        <w:iCs/>
                        <w:color w:val="000000" w:themeColor="text1"/>
                        <w:lang w:val="en-US"/>
                      </w:rPr>
                    </w:pP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>هفتم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 w:hint="eastAsia"/>
                        <w:i/>
                        <w:iCs/>
                        <w:color w:val="000000" w:themeColor="text1"/>
                        <w:rtl/>
                        <w:lang w:val="en-US"/>
                      </w:rPr>
                      <w:t>ن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دوره جوا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 w:hint="eastAsia"/>
                        <w:i/>
                        <w:iCs/>
                        <w:color w:val="000000" w:themeColor="text1"/>
                        <w:rtl/>
                        <w:lang w:val="en-US"/>
                      </w:rPr>
                      <w:t>ز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مل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انجمن علم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کتابدار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و اطلاع‌رسان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/>
                        <w:i/>
                        <w:iCs/>
                        <w:color w:val="000000" w:themeColor="text1"/>
                        <w:rtl/>
                        <w:lang w:val="en-US"/>
                      </w:rPr>
                      <w:t xml:space="preserve"> ا</w:t>
                    </w:r>
                    <w:r w:rsidRPr="000241C6">
                      <w:rPr>
                        <w:rFonts w:cs="B Lotus" w:hint="cs"/>
                        <w:i/>
                        <w:iCs/>
                        <w:color w:val="000000" w:themeColor="text1"/>
                        <w:rtl/>
                        <w:lang w:val="en-US"/>
                      </w:rPr>
                      <w:t>ی</w:t>
                    </w:r>
                    <w:r w:rsidRPr="000241C6">
                      <w:rPr>
                        <w:rFonts w:cs="B Lotus" w:hint="eastAsia"/>
                        <w:i/>
                        <w:iCs/>
                        <w:color w:val="000000" w:themeColor="text1"/>
                        <w:rtl/>
                        <w:lang w:val="en-US"/>
                      </w:rPr>
                      <w:t>ران</w:t>
                    </w:r>
                  </w:p>
                  <w:p w:rsidR="000241C6" w:rsidRPr="000241C6" w:rsidRDefault="000241C6" w:rsidP="000241C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lang w:val="en-US" w:bidi="fa-IR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070"/>
    <w:multiLevelType w:val="multilevel"/>
    <w:tmpl w:val="AEEA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B0C36"/>
    <w:multiLevelType w:val="hybridMultilevel"/>
    <w:tmpl w:val="3A52B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1F5C"/>
    <w:multiLevelType w:val="hybridMultilevel"/>
    <w:tmpl w:val="3E4A091E"/>
    <w:lvl w:ilvl="0" w:tplc="F012906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D0CA0"/>
    <w:multiLevelType w:val="hybridMultilevel"/>
    <w:tmpl w:val="29C4D2A8"/>
    <w:lvl w:ilvl="0" w:tplc="F012906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91"/>
    <w:rsid w:val="000241C6"/>
    <w:rsid w:val="00025771"/>
    <w:rsid w:val="000312A7"/>
    <w:rsid w:val="000B0CA1"/>
    <w:rsid w:val="000B7BBD"/>
    <w:rsid w:val="00134D50"/>
    <w:rsid w:val="00156FF4"/>
    <w:rsid w:val="00187470"/>
    <w:rsid w:val="001B2833"/>
    <w:rsid w:val="002355C4"/>
    <w:rsid w:val="002371FB"/>
    <w:rsid w:val="002415DD"/>
    <w:rsid w:val="002521B8"/>
    <w:rsid w:val="00294879"/>
    <w:rsid w:val="002B4A28"/>
    <w:rsid w:val="003018E1"/>
    <w:rsid w:val="0033756D"/>
    <w:rsid w:val="003940A1"/>
    <w:rsid w:val="003E0F4C"/>
    <w:rsid w:val="003F3933"/>
    <w:rsid w:val="00410B45"/>
    <w:rsid w:val="00451A3F"/>
    <w:rsid w:val="00495796"/>
    <w:rsid w:val="004C4E70"/>
    <w:rsid w:val="004D6EE3"/>
    <w:rsid w:val="0056298C"/>
    <w:rsid w:val="005818A9"/>
    <w:rsid w:val="005F2931"/>
    <w:rsid w:val="00612D6E"/>
    <w:rsid w:val="00642930"/>
    <w:rsid w:val="006560B4"/>
    <w:rsid w:val="006B14AA"/>
    <w:rsid w:val="0075401A"/>
    <w:rsid w:val="00756072"/>
    <w:rsid w:val="00757D61"/>
    <w:rsid w:val="00772507"/>
    <w:rsid w:val="00790F2B"/>
    <w:rsid w:val="008B225C"/>
    <w:rsid w:val="0090658B"/>
    <w:rsid w:val="00912651"/>
    <w:rsid w:val="00A25D9C"/>
    <w:rsid w:val="00A57ABC"/>
    <w:rsid w:val="00AA257A"/>
    <w:rsid w:val="00AA7EF4"/>
    <w:rsid w:val="00AE199B"/>
    <w:rsid w:val="00AE43F4"/>
    <w:rsid w:val="00B7534B"/>
    <w:rsid w:val="00BE16A5"/>
    <w:rsid w:val="00BF53D3"/>
    <w:rsid w:val="00C40D74"/>
    <w:rsid w:val="00CF1791"/>
    <w:rsid w:val="00D13073"/>
    <w:rsid w:val="00D536CC"/>
    <w:rsid w:val="00D5701E"/>
    <w:rsid w:val="00ED71BC"/>
    <w:rsid w:val="00F32829"/>
    <w:rsid w:val="00F52230"/>
    <w:rsid w:val="00F56AAD"/>
    <w:rsid w:val="00F73775"/>
    <w:rsid w:val="00FA1919"/>
    <w:rsid w:val="00FE503B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0814571"/>
  <w15:docId w15:val="{7BD4D0A9-00EA-4313-ADAD-113923B5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14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4AA"/>
  </w:style>
  <w:style w:type="paragraph" w:styleId="Footer">
    <w:name w:val="footer"/>
    <w:basedOn w:val="Normal"/>
    <w:link w:val="FooterChar"/>
    <w:uiPriority w:val="99"/>
    <w:unhideWhenUsed/>
    <w:rsid w:val="006B14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4AA"/>
  </w:style>
  <w:style w:type="paragraph" w:styleId="ListParagraph">
    <w:name w:val="List Paragraph"/>
    <w:basedOn w:val="Normal"/>
    <w:uiPriority w:val="34"/>
    <w:qFormat/>
    <w:rsid w:val="00AE199B"/>
    <w:pPr>
      <w:ind w:left="720"/>
      <w:contextualSpacing/>
    </w:pPr>
  </w:style>
  <w:style w:type="table" w:styleId="TableGrid">
    <w:name w:val="Table Grid"/>
    <w:basedOn w:val="TableNormal"/>
    <w:uiPriority w:val="39"/>
    <w:rsid w:val="003375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22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ارزیابی جایزه نو‌ش‌آفرین انصاری                                                                                        هفتمین دوره جوایز ملی انجمن علمی کتابداری و اطلاع‌رسانی ایران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جایزه نو‌ش‌آفرین انصاریهفتمین دوره جوایز ملی انجمن علمی کتابداری و اطلاع‌رسانی ایران</dc:title>
  <dc:creator>Administrator</dc:creator>
  <cp:lastModifiedBy>davar</cp:lastModifiedBy>
  <cp:revision>4</cp:revision>
  <dcterms:created xsi:type="dcterms:W3CDTF">2024-11-02T09:09:00Z</dcterms:created>
  <dcterms:modified xsi:type="dcterms:W3CDTF">2024-11-02T09:16:00Z</dcterms:modified>
</cp:coreProperties>
</file>